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**Statistical Rationale:**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graduate-level understanding of hypothesis testing requires a precise interpretation of the $p$-value and the inherent limitations of failing to reject a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**Interpretation of the $p$-value:** The $p$-value is defined as the probability of obtaining test results at least as extreme as the results actually observed, under the assumption that the null hypothesis ($H_0$) is true. A $p$-value of 0.21 indicates that, if the mean variety of choices were truly identical between the two groups, there is a 21% probability of observing a difference in sample means as large (or larger) than the one observed simply due to random sampling variation. </w:t>
      </w:r>
    </w:p>
    <w:p>
      <w:pPr>
        <w:pStyle w:val="Normal"/>
      </w:pPr>
      <w:r>
        <w:t xml:space="preserve">2.  **Failure to Reject vs. Acceptance:** In frequentist statistics, a $p$-value of 0.21 is well above the conventional significance level ($\alpha = 0.05$). Consequently, we fail to reject the null hypothesis. Crucially, failing to reject $H_0$ is **not** synonymous with proving that the null hypothesis is true. It simply means that the observed data are consistent with $H_0$. </w:t>
      </w:r>
    </w:p>
    <w:p>
      <w:pPr>
        <w:pStyle w:val="Normal"/>
      </w:pPr>
      <w:r>
        <w:t xml:space="preserve">3.  **Evaluating the Options:**</w:t>
      </w:r>
    </w:p>
    <w:p>
      <w:pPr>
        <w:pStyle w:val="Normal"/>
      </w:pPr>
      <w:r>
        <w:t xml:space="preserve">    *   **(A) and (B)** are incorrect because they commit the logical fallacy of "affirming the null hypothesis." Statistics cannot prove that the population means are exactly the same; we can only state that there is no sufficient evidence to conclude they are different.</w:t>
      </w:r>
    </w:p>
    <w:p>
      <w:pPr>
        <w:pStyle w:val="Normal"/>
      </w:pPr>
      <w:r>
        <w:t xml:space="preserve">    *   **(D)** is incorrect because it contradicts the statistical result; a $p$-value of 0.21 provides no evidence to support the alternative hypothesis (that the conditions cause a change).</w:t>
      </w:r>
    </w:p>
    <w:p>
      <w:pPr>
        <w:pStyle w:val="Normal"/>
      </w:pPr>
      <w:r>
        <w:t xml:space="preserve">    *   **(C)** is the most accurate description. It correctly frames the result in terms of "insufficient evidence." By phrasing it as "insufficient evidence that the size of the assortment caused... a change," we remain faithful to the frequentist paradigm: the test failed to detect an effect, and we are therefore unable to reject the null model of no effect.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conclusion maintains the necessary statistical rigor by acknowledging the limitations of the inferential process.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2026-04-16T20:53:08Z</dcterms:modified>
  <cp:category/>
</cp:coreProperties>
</file>