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correct answer is (D) response bias.</w:t>
      </w:r>
    </w:p>
    <w:p>
      <w:pPr>
        <w:pStyle w:val="Normal"/>
      </w:pPr>
      <w:r>
        <w:t xml:space="preserve"/>
      </w:r>
    </w:p>
    <w:p>
      <w:pPr>
        <w:pStyle w:val="Normal"/>
      </w:pPr>
      <w:r>
        <w:t xml:space="preserve">Response bias occurs when respondents provide inaccurate or false answers to questions, often due to social desirability or the sensitive nature of the questions. In this case, when asked about personal hygiene, people may lie to present themselves in a more favorable light. This is a classic example of response bias.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juliancabrera</cp:lastModifiedBy>
  <cp:revision>9</cp:revision>
  <dcterms:created xsi:type="dcterms:W3CDTF">2017-02-28T11:18:00Z</dcterms:created>
  <dcterms:modified xsi:type="dcterms:W3CDTF">2025-05-19T17:27:34Z</dcterms:modified>
  <cp:category/>
</cp:coreProperties>
</file>