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if exposure to a high cholesterol diet is associated with heart disease, we can perform a chi-square test for independence using the data provided. The table gives us the frequencies of individuals with and without heart disease in two exposure groups: high cholesterol diet and low cholesterol diet.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**Constructing the Hypotheses:**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Null Hypothesis (\(H_0\)): There is no association between a high cholesterol diet and heart disease.</w:t>
      </w:r>
    </w:p>
    <w:p>
      <w:pPr>
        <w:pStyle w:val="Normal"/>
      </w:pPr>
      <w:r>
        <w:t xml:space="preserve">- Alternative Hypothesis (\(H_a\)): There is an association between a high cholesterol diet and heart disease.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**Observed Frequencies:**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                  | Heart Disease (Yes) | Heart Disease (No) | Total |</w:t>
      </w:r>
    </w:p>
    <w:p>
      <w:pPr>
        <w:pStyle w:val="Normal"/>
      </w:pPr>
      <w:r>
        <w:t xml:space="preserve">|-------------------|---------------------|-------------------|-------|</w:t>
      </w:r>
    </w:p>
    <w:p>
      <w:pPr>
        <w:pStyle w:val="Normal"/>
      </w:pPr>
      <w:r>
        <w:t xml:space="preserve">| High Cholesterol Diet | 11                  | 4                | 15    |</w:t>
      </w:r>
    </w:p>
    <w:p>
      <w:pPr>
        <w:pStyle w:val="Normal"/>
      </w:pPr>
      <w:r>
        <w:t xml:space="preserve">| Low Cholesterol Diet  | 2                   | 6                | 8     |</w:t>
      </w:r>
    </w:p>
    <w:p>
      <w:pPr>
        <w:pStyle w:val="Normal"/>
      </w:pPr>
      <w:r>
        <w:t xml:space="preserve">| Total             | 13                    | 10               | 23   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**Expected Frequencies Calculation:**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Expected frequency for each cell is calculated as: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E = \frac{(\text{Row total} \times \text{Column total})}{\text{Grand total}}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\(E_{11} = \frac{(15 \times 13)}{23} \approx 8.48\)</w:t>
      </w:r>
    </w:p>
    <w:p>
      <w:pPr>
        <w:pStyle w:val="Normal"/>
      </w:pPr>
      <w:r>
        <w:t xml:space="preserve">- \(E_{12} = \frac{(15 \times 10)}{23} \approx 6.52\)</w:t>
      </w:r>
    </w:p>
    <w:p>
      <w:pPr>
        <w:pStyle w:val="Normal"/>
      </w:pPr>
      <w:r>
        <w:t xml:space="preserve">- \(E_{21} = \frac{(8 \times 13)}{23} \approx 4.52\)</w:t>
      </w:r>
    </w:p>
    <w:p>
      <w:pPr>
        <w:pStyle w:val="Normal"/>
      </w:pPr>
      <w:r>
        <w:t xml:space="preserve">- \(E_{22} = \frac{(8 \times 10)}{23} \approx 3.48\)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**Chi-Square Statistic Calculation:**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chi-square statistic is calculated using the 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\chi^2 = \sum \frac{(O - E)^2}{E}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\(O\) is the observed frequency and \(E\) is the expected frequency.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\chi^2 = \frac{(11 - 8.48)^2}{8.48} + \frac{(4 - 6.52)^2}{6.52} + \frac{(2 - 4.52)^2}{4.52} + \frac{(6 - 3.48)^2}{3.48}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\chi^2 \approx 2.95 + 0.97 + 1.41 + 1.80 = 7.13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**Degrees of Freedom and Critical Value:**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Degrees of freedom (\(df\)) for a 2x2 table is \((2-1)(2-1) = 1\).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a chi-square distribution table, for \(df = 1\) and a significance level (\(\alpha\)) of 0.05, the critical value is approximately 3.84.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calculated chi-square statistic (\(7.13\)) is greater than the critical value (\(3.84\)), we reject the null hypothesis.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**Interpretation:**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 is a statistically significant association between exposure to a high cholesterol diet and heart disease.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2025-05-19T16:33:33Z</dcterms:modified>
  <cp:category/>
</cp:coreProperties>
</file>