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(C) stratified, simple random, convenience**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Why:</w:t>
      </w:r>
    </w:p>
    <w:p>
      <w:pPr>
        <w:pStyle w:val="Normal"/>
      </w:pPr>
      <w:r>
        <w:t xml:space="preserve">- **Stratified sampling** is generally best because it ensures important subgroups are represented and can reduce variability.</w:t>
      </w:r>
    </w:p>
    <w:p>
      <w:pPr>
        <w:pStyle w:val="Normal"/>
      </w:pPr>
      <w:r>
        <w:t xml:space="preserve">- **Simple random sampling** is next best because every individual has an equal chance of selection, but it does not guarantee subgroup representation.</w:t>
      </w:r>
    </w:p>
    <w:p>
      <w:pPr>
        <w:pStyle w:val="Normal"/>
      </w:pPr>
      <w:r>
        <w:t xml:space="preserve">- **Convenience sampling** is worst because it is prone to substantial bias and is not representative in a controlled probabilistic way.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order from **best to worst**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**stratified &gt; simple random &gt; convenience** → **(C)**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2026-04-17T10:30:37Z</dcterms:modified>
  <cp:category/>
</cp:coreProperties>
</file>