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**(B) FALSE**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**coefficient of determination** is \(R^2\), which must lie between **0 and 1** (or 0% and 100%).  </w:t>
      </w:r>
    </w:p>
    <w:p>
      <w:pPr>
        <w:pStyle w:val="Normal"/>
      </w:pPr>
      <w:r>
        <w:t xml:space="preserve">A value of **16** is impossible for \(R^2\), so the statement is **false**.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2026-04-17T10:29:30Z</dcterms:modified>
  <cp:category/>
</cp:coreProperties>
</file>