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causal inference**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Random assignment of treatment to experimental units helps ensure that treatment groups are comparable on average, so differences in outcomes can be attributed to the treatment. That supports **causal inference**.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It does **not** by itself guarantee **population inference**; for that, you typically need **random sampling** from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choice is **(B)**.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2026-04-17T10:19:31Z</dcterms:modified>
  <cp:category/>
</cp:coreProperties>
</file>