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From the boxplots, the median for **both Section A and Section B is about 80**.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median is the 50th percentile, this means that in each section, about **50% of the students scored at or above 80**.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sections are approximately the same in terms of the percentage scoring at least 80.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(C) Both sections are about equal.**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2026-04-17T11:14:38Z</dcterms:modified>
  <cp:category/>
</cp:coreProperties>
</file>