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**p-value of 0.04** does **not** mean “the probability that the drug is effective” is 0.04 or 0.96.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means: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**Assuming the null hypothesis is true** (for example, assuming the drug has no real effect),</w:t>
      </w:r>
    </w:p>
    <w:p>
      <w:pPr>
        <w:pStyle w:val="Normal"/>
      </w:pPr>
      <w:r>
        <w:t xml:space="preserve">- the probability of observing results **at least as extreme as those found in the study** is **0.04**.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p-value is about the **data under the null hypothesis**, not the **probability the drug works**.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2026-04-17T11:18:01Z</dcterms:modified>
  <cp:category/>
</cp:coreProperties>
</file>