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student’s conclusion is **not** valid.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Different sample sizes do not prevent a fair comparison; in fact, unequal group sizes are common in experiments. We can still compare the distributions (e.g., means, medians) and perform appropriate statistical tests that account for sample size.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choice: (B) Not Valid.**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2026-04-15T12:14:04Z</dcterms:modified>
  <cp:category/>
</cp:coreProperties>
</file>