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**(C) Class C, because there is no change in scores.**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Class C has **all observations at exactly the same score** (a single bar).  </w:t>
      </w:r>
    </w:p>
    <w:p>
      <w:pPr>
        <w:pStyle w:val="Normal"/>
      </w:pPr>
      <w:r>
        <w:t xml:space="preserve">- When every observation is equal, the sample variance is 0 and therefore the standard deviation is 0, which is the **minimum possible** dispersion.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All other classes show spread over multiple score values, so their standard deviations must be greater than 0.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2026-04-15T12:33:57Z</dcterms:modified>
  <cp:category/>
</cp:coreProperties>
</file>