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Invalid.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A 95% confidence interval describes the behavior of the interval procedure over repeated samples, not the distribution of sample means. For many repeated samples, about 95% of the *constructed intervals* would contain the true mean. It is not correct to say that 95% of all possible sample means fall between 18.6 and 21.3.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2026-04-16T14:11:43Z</dcterms:modified>
  <cp:category/>
</cp:coreProperties>
</file>