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correct choice is **(A)**.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Reasoning: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To generalize results to all dormitory students, what matters is whether the sample is representative of *all* dormitory students. Problems that harm generalizability include: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**(B)** Survey sent only to first-year students:  </w:t>
      </w:r>
    </w:p>
    <w:p>
      <w:pPr>
        <w:pStyle w:val="Normal"/>
      </w:pPr>
      <w:r>
        <w:t xml:space="preserve">  This restricts the sample to a subgroup that may have different room preferences than upper-class students, so results cannot be generalized to all dorm students.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**(C) and (D)** Only 160 of 500 responded:  </w:t>
      </w:r>
    </w:p>
    <w:p>
      <w:pPr>
        <w:pStyle w:val="Normal"/>
      </w:pPr>
      <w:r>
        <w:t xml:space="preserve">  A low response rate raises concern about **nonresponse bias**; those who respond may differ systematically in room preference from those who do not, limiting generalizability.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**(A)** Five thousand live in dorms; a random sample of only 500 were surveyed:  </w:t>
      </w:r>
    </w:p>
    <w:p>
      <w:pPr>
        <w:pStyle w:val="Normal"/>
      </w:pPr>
      <w:r>
        <w:t xml:space="preserve">  This does *not* harm generalizability as long as the 500 are a properly chosen **random sample**. A sample of 500 out of 5,000 is typically quite adequate statistically. The fact that it’s a subset is normal in survey sampling and does not by itself threaten generalizability.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Thus, the option that does **not** affect the ability to generalize is **(A)**.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2026-04-15T12:28:43Z</dcterms:modified>
  <cp:category/>
</cp:coreProperties>
</file>