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**(C)**.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regression equation was fit using data from **1910 to 2000**.  </w:t>
      </w:r>
    </w:p>
    <w:p>
      <w:pPr>
        <w:pStyle w:val="Normal"/>
      </w:pPr>
      <w:r>
        <w:t xml:space="preserve">- Predicting for the year **2050** requires extrapolating **50 years beyond the range of the observed data**.  </w:t>
      </w:r>
    </w:p>
    <w:p>
      <w:pPr>
        <w:pStyle w:val="Normal"/>
      </w:pPr>
      <w:r>
        <w:t xml:space="preserve">- In regression, predictions far outside the range of the observed \(x\)-values (here, years) are generally **not considered reliable** because the underlying relationship may change over time (e.g., farm population could level off, approach zero, or even increase).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Options (A) and (B) differ only in computational procedure (algebraic substitution vs. graphical reading); conceptually, both are using the same linear model to extrapolate far beyond the data, which is statistically inappropriate.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**neither method is appropriate**, so (C) is the best choice.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2026-04-15T12:02:12Z</dcterms:modified>
  <cp:category/>
</cp:coreProperties>
</file>