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Type I error is the error of *falsely rejecting a true null hypothesis*—that is, concluding there is an effect (or difference) in the population when in fact no such effect exists.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2026-04-15T11:46:15Z</dcterms:modified>
  <cp:category/>
</cp:coreProperties>
</file>