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(D) There is no way to tell the relationship between mean and median from a boxplot.</w:t>
      </w:r>
    </w:p>
    <w:p>
      <w:pPr>
        <w:pStyle w:val="Normal"/>
      </w:pPr>
      <w:r>
        <w:t xml:space="preserve"/>
      </w:r>
    </w:p>
    <w:p>
      <w:pPr>
        <w:pStyle w:val="Normal"/>
      </w:pPr>
      <w:r>
        <w:t xml:space="preserve">Reason: A standard boxplot shows the median, quartiles, and possible outliers, but it does not display the mean. While one might infer possible skewness from the shape of the box and whiskers, that does not guarantee a specific ordering of mean vs. median. Therefore, the relationship between the mean and median cannot be determined with certainty from a boxplot alone.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2026-04-15T11:40:44Z</dcterms:modified>
  <cp:category/>
</cp:coreProperties>
</file>