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**(D) response bias**.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People may give inaccurate answers because of embarrassment or social desirability, which distorts the data collected from responses. This is a classic example of **response bias**.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**Sampling bias**: the sample itself is not representative of the population.</w:t>
      </w:r>
    </w:p>
    <w:p>
      <w:pPr>
        <w:pStyle w:val="Normal"/>
      </w:pPr>
      <w:r>
        <w:t xml:space="preserve">- **Confounding**: an outside variable affects both explanatory and response variables.</w:t>
      </w:r>
    </w:p>
    <w:p>
      <w:pPr>
        <w:pStyle w:val="Normal"/>
      </w:pPr>
      <w:r>
        <w:t xml:space="preserve">- **Non-response bias**: selected individuals do not respond at all.</w:t>
      </w:r>
    </w:p>
    <w:p>
      <w:pPr>
        <w:pStyle w:val="Normal"/>
      </w:pPr>
      <w:r>
        <w:t xml:space="preserve">- **Response bias**: respondents give inaccurate or misleading answers.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response bias**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2026-04-15T13:08:15Z</dcterms:modified>
  <cp:category/>
</cp:coreProperties>
</file>