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the conditional probability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P(\text{bowel cancer} \mid \text{positive blood test})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Positive blood test and bowel cancer: \(2\)</w:t>
      </w:r>
    </w:p>
    <w:p>
      <w:pPr>
        <w:pStyle w:val="Normal"/>
      </w:pPr>
      <w:r>
        <w:t xml:space="preserve">- Positive blood test total: \(2 + 18 = 20\)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P(Y \mid +) = \frac{2}{20} = 0.1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\boxed{0.10 \text{ (or 10\%)}}</w:t>
      </w:r>
    </w:p>
    <w:p>
      <w:pPr>
        <w:pStyle w:val="Normal"/>
      </w:pPr>
      <w:r>
        <w:t xml:space="preserve">\]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2026-04-15T12:56:48Z</dcterms:modified>
  <cp:category/>
</cp:coreProperties>
</file>