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Not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 is making a **causal/effectiveness conclusion** from a couple of extreme or isolated observations, which is not justified here. A few points: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**old formula** having two very fast responses under 20 minutes does **not** mean it works better overall.</w:t>
      </w:r>
    </w:p>
    <w:p>
      <w:pPr>
        <w:pStyle w:val="Normal"/>
      </w:pPr>
      <w:r>
        <w:t xml:space="preserve">- The **new formula** having the worst single outcome near 120 minutes does **not** imply it is worse overall.</w:t>
      </w:r>
    </w:p>
    <w:p>
      <w:pPr>
        <w:pStyle w:val="Normal"/>
      </w:pPr>
      <w:r>
        <w:t xml:space="preserve">- To compare effectiveness, we should look at the **overall distribution**: center, spread, and typical times. From the plot, the **new formula appears to have shorter times to relief overall** than the old formula.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conclusion **“The old formula works better”** is **not 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2026-04-15T16:34:27Z</dcterms:modified>
  <cp:category/>
</cp:coreProperties>
</file>