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most plausible sequence is **(A) 30%, 35%, 15%, 40%, 50%**.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Each student takes a random sample of only **20 candies**, and the true proportion of yellow candies is **35%**. So the sample percentages should: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vary from sample to sample due to **sampling variability**,</w:t>
      </w:r>
    </w:p>
    <w:p>
      <w:pPr>
        <w:pStyle w:val="Normal"/>
      </w:pPr>
      <w:r>
        <w:t xml:space="preserve">- usually stay **somewhat near 35%**,</w:t>
      </w:r>
    </w:p>
    <w:p>
      <w:pPr>
        <w:pStyle w:val="Normal"/>
      </w:pPr>
      <w:r>
        <w:t xml:space="preserve">- but not necessarily be exactly 35% every time.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compare the options: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 35%, 35%, 35%, 35%, 35%**  </w:t>
      </w:r>
    </w:p>
    <w:p>
      <w:pPr>
        <w:pStyle w:val="Normal"/>
      </w:pPr>
      <w:r>
        <w:t xml:space="preserve">  This is possible, but **unlikely**. With samples of size 20, getting exactly 35% means 7 yellow candies out of 20. Having that happen in all five samples is improbable.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 5%, 60%, 10%, 50%, 95%**  </w:t>
      </w:r>
    </w:p>
    <w:p>
      <w:pPr>
        <w:pStyle w:val="Normal"/>
      </w:pPr>
      <w:r>
        <w:t xml:space="preserve">  This shows **extremely large fluctuations**, especially 95% yellow in a sample of 20, which would be 19 yellow candies. That is very implausible when the true proportion is only 35%.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 30%, 35%, 15%, 40%, 50%**  </w:t>
      </w:r>
    </w:p>
    <w:p>
      <w:pPr>
        <w:pStyle w:val="Normal"/>
      </w:pPr>
      <w:r>
        <w:t xml:space="preserve">  These values are reasonably spread around 35% and are consistent with ordinary sampling variation.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2026-04-15T17:03:37Z</dcterms:modified>
  <cp:category/>
</cp:coreProperties>
</file>