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**Best answer: (A) This graph shows a strong negative linear relationship between anxiety and achievement in science.**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Why:</w:t>
      </w:r>
    </w:p>
    <w:p>
      <w:pPr>
        <w:pStyle w:val="Normal"/>
      </w:pPr>
      <w:r>
        <w:t xml:space="preserve">The scatterplot shows that, for most points, **higher anxiety levels tend to be associated with lower science achievement**. The overall trend is downward, which indicates a **negative relationship**. The pattern is fairly clear, so it is more than “very little”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is **one extreme outlier** around anxiety ≈ 50 and achievement ≈ 10, but even with that point, the dominant pattern among the rest of the data is a **negative linear trend**.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interpretation is **strong negative linear relationship**.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2026-04-15T16:55:18Z</dcterms:modified>
  <cp:category/>
</cp:coreProperties>
</file>