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When the correlation coefficient \(r\) is close to 1, it indicates a **strong positive linear relationship** between the two variables. Therefore, 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there is a strong linear relationship between the two variables**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2026-04-16T15:42:35Z</dcterms:modified>
  <cp:category/>
</cp:coreProperties>
</file>