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Failing to reject the null hypothesis when it is false means committing a **Type II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(C) beta (Type 2 error)**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2026-04-16T15:39:21Z</dcterms:modified>
  <cp:category/>
</cp:coreProperties>
</file>