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\(P(\text{Bowel cancer} \mid \text{positive test})\). From the table, among positive tests there are \(2\) true positives (cancer +) and \(18\) positives without cancer (cancer –), so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P(\text{cancer} \mid +)=\frac{2}{2+18}=\frac{2}{20}=0.10.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 the probability is **0.10 (10%)**.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2026-04-16T15:09:04Z</dcterms:modified>
  <cp:category/>
</cp:coreProperties>
</file>