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Null and alternative hypotheses**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the variables be: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**Hours worked per week** ( &lt;11, 11–20, &gt;20 )</w:t>
      </w:r>
    </w:p>
    <w:p>
      <w:pPr>
        <w:pStyle w:val="Normal"/>
      </w:pPr>
      <w:r>
        <w:t xml:space="preserve">- **Perception of effect on academic achievement** (positive, no effect, negative)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chi-square test of **association/independence**: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**Null hypothesis \(H_0\):** The two variables are **independent**.  </w:t>
      </w:r>
    </w:p>
    <w:p>
      <w:pPr>
        <w:pStyle w:val="Normal"/>
      </w:pPr>
      <w:r>
        <w:t xml:space="preserve">  The perception of the effect is **not associated** with hours worked.</w:t>
      </w:r>
    </w:p>
    <w:p>
      <w:pPr>
        <w:pStyle w:val="Normal"/>
      </w:pPr>
      <w:r>
        <w:t xml:space="preserve">- **Alternative hypothesis \(H_a\):** The two variables are **not independent** (there **is an association**).  </w:t>
      </w:r>
    </w:p>
    <w:p>
      <w:pPr>
        <w:pStyle w:val="Normal"/>
      </w:pPr>
      <w:r>
        <w:t xml:space="preserve">  Perception of the effect **depends on** hours worked.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Conditions for chi-square inference**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chi-square test of independence: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**Random/independence of observations:**  </w:t>
      </w:r>
    </w:p>
    <w:p>
      <w:pPr>
        <w:pStyle w:val="Normal"/>
      </w:pPr>
      <w:r>
        <w:t xml:space="preserve">   The sample was a **simple random sample** of 200 students, so this supports independence.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**Expected counts requirement:**  </w:t>
      </w:r>
    </w:p>
    <w:p>
      <w:pPr>
        <w:pStyle w:val="Normal"/>
      </w:pPr>
      <w:r>
        <w:t xml:space="preserve">   We must have **at least 5** in each expected cell (more generally, most expected counts ≥ 5 and none too small).  </w:t>
      </w:r>
    </w:p>
    <w:p>
      <w:pPr>
        <w:pStyle w:val="Normal"/>
      </w:pPr>
      <w:r>
        <w:t xml:space="preserve">   From the output, the smallest expected count shown is **6.825**, and all other expected counts are well above 5.  </w:t>
      </w:r>
    </w:p>
    <w:p>
      <w:pPr>
        <w:pStyle w:val="Normal"/>
      </w:pPr>
      <w:r>
        <w:t xml:space="preserve">   ✅ Condition is met.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**Categorical data:**  </w:t>
      </w:r>
    </w:p>
    <w:p>
      <w:pPr>
        <w:pStyle w:val="Normal"/>
      </w:pPr>
      <w:r>
        <w:t xml:space="preserve">   Both variables are categorical.  </w:t>
      </w:r>
    </w:p>
    <w:p>
      <w:pPr>
        <w:pStyle w:val="Normal"/>
      </w:pPr>
      <w:r>
        <w:t xml:space="preserve">   ✅ Condition is met.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conditions for a chi-square inference procedure are **met**.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Conclusion based on the chi-square results**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output gives: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 \chi^2 = 13.938 \)</w:t>
      </w:r>
    </w:p>
    <w:p>
      <w:pPr>
        <w:pStyle w:val="Normal"/>
      </w:pPr>
      <w:r>
        <w:t xml:space="preserve">- \( df = 4 \)</w:t>
      </w:r>
    </w:p>
    <w:p>
      <w:pPr>
        <w:pStyle w:val="Normal"/>
      </w:pPr>
      <w:r>
        <w:t xml:space="preserve">- \( p\text{-value} = 0.007 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At a typical significance level (e.g., \(\alpha = 0.05\)):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Since \(0.007 &lt; 0.05\), we **reject \(H_0\)**.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There is **statistically significant evidence** of an **association** between the **average number of hours worked part-time per week** and students’ **perception** of the effect on academic achievement.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(That is, students’ perceptions are not the same across the hour categories.)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Which type of error might the advisory board have made?**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we **rejected \(H_0\)**, the relevant potential error is a **Type I error**.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**Type I error (in context):** Concluding that there **is an association** between part-time job hours and perceived academic effect **when in reality there is no association** (i.e., the variables are independent in the full student population).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(With \(\alpha = 0.05\), the probability of this kind of mistake is at most 5%, though the specific p-value here indicates the observed evidence is stronger than that threshold.)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2026-04-16T14:37:39Z</dcterms:modified>
  <cp:category/>
</cp:coreProperties>
</file>