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 (B) Not 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statement argues the old formula is better using *extreme and tail behavior* (who felt relief under 20 minutes, and the worst time being near 120 for the new formula). While those facts are true from the plot, they **do not establish** that the old formula *works better overall*—because effectiveness should be judged using the **typical** times (center/spread such as the median or mean), not just a small number of very fast cases or the single worst case.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2026-04-16T16:09:34Z</dcterms:modified>
  <cp:category/>
</cp:coreProperties>
</file>