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student’s first clause (“average time for the new formula is lower…”) is consistent with the plots (the new-formula times are shifted left of the old-formula times), so it’s plausible that the *mean* is lower.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However, the student then makes a much stronger and unjustified claim: **that people taking the new formula will tend to feel relief about 20 minutes sooner**. From the information provided (only a dotplot), we can judge the direction but we **cannot accurately determine** the *mean difference* (or even the mean values) to conclude it is specifically “about 20 minutes.”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conclusion about **“about 20 minutes sooner” is not valid** based on the evidence shown.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(B) Not Valid.**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2026-04-16T15:58:16Z</dcterms:modified>
  <cp:category/>
</cp:coreProperties>
</file>