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(A) Class A, because it has the most values close to the mean.**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 deviation measures how *spread out* the data are around the mean. Among the histograms: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**Class A** is sharply peaked around the center (scores near 5–6), with comparatively fewer observations far from the mean, so its distances from the mean are relatively small → **smallest standard deviation**.</w:t>
      </w:r>
    </w:p>
    <w:p>
      <w:pPr>
        <w:pStyle w:val="Normal"/>
      </w:pPr>
      <w:r>
        <w:t xml:space="preserve">- **Class B** and **Class D** appear more scattered/less concentrated (larger variability).</w:t>
      </w:r>
    </w:p>
    <w:p>
      <w:pPr>
        <w:pStyle w:val="Normal"/>
      </w:pPr>
      <w:r>
        <w:t xml:space="preserve">- **Class C** looks nearly uniform across the range, which implies many values far from the mean → larger standard deviation.</w:t>
      </w:r>
    </w:p>
    <w:p>
      <w:pPr>
        <w:pStyle w:val="Normal"/>
      </w:pPr>
      <w:r>
        <w:t xml:space="preserve">- **Class E** is fairly mound-shaped but not as tightly concentrated around the center as Class 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 the best choice is **(A)**.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2026-04-16T15:59:22Z</dcterms:modified>
  <cp:category/>
</cp:coreProperties>
</file>