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(B) Class B, because more of its scores are far from the mean.**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deviation measures how **spread out** the values are around the mean. Among the five histograms: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**Class B** has substantial frequencies at the extremes (notably around **0–1** and **9–10**) with relatively fewer scores near the center, so the distances from the mean are typically larger.</w:t>
      </w:r>
    </w:p>
    <w:p>
      <w:pPr>
        <w:pStyle w:val="Normal"/>
      </w:pPr>
      <w:r>
        <w:t xml:space="preserve">- **Class A** is concentrated more tightly around the middle (around 5–7), so fewer values are far from the mean.</w:t>
      </w:r>
    </w:p>
    <w:p>
      <w:pPr>
        <w:pStyle w:val="Normal"/>
      </w:pPr>
      <w:r>
        <w:t xml:space="preserve">- **Class C** is fairly spread but more evenly distributed without as many strong extreme masses as B.</w:t>
      </w:r>
    </w:p>
    <w:p>
      <w:pPr>
        <w:pStyle w:val="Normal"/>
      </w:pPr>
      <w:r>
        <w:t xml:space="preserve">- **Class D** is “bumpy/irregular,” but irregularity alone doesn’t determine SD—what matters is the **overall distance from the mean**, and D is less extreme than B.</w:t>
      </w:r>
    </w:p>
    <w:p>
      <w:pPr>
        <w:pStyle w:val="Normal"/>
      </w:pPr>
      <w:r>
        <w:t xml:space="preserve">- **Class E** has a large range and looks roughly normal, but its values are still concentrated more smoothly around the center than B’s.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**Class B** should have the **highest standard deviation** because it places **more probability far from the mean**.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2026-04-16T16:05:19Z</dcterms:modified>
  <cp:category/>
</cp:coreProperties>
</file>