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From the scatterplot, the points show **no clear downward or upward linear trend** between anxiety level and science achievement. Instead, the scores are fairly scattered across the range of anxiety values, with only a weak-to-negligible tendency (and certainly not a clear strong negative pattern).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✅ **Best answer: (C) This graph shows very little, if any, linear relationship between anxiety and achievement in science.**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2026-04-16T16:05:50Z</dcterms:modified>
  <cp:category/>
</cp:coreProperties>
</file>