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Because the fish were **randomly assigned** to treatment vs. control and the test was conducted correctly and found a **statistically significant difference in average enzyme level**, the most appropriate conclusion is that the herbicide **caused higher enzyme levels** *in this randomized experiment* (i.e., among these fish under these conditions).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**(C)** is incorrect because “proven” is too strong for statistical inference (we only have evidence, not absolute proof).</w:t>
      </w:r>
    </w:p>
    <w:p>
      <w:pPr>
        <w:pStyle w:val="Normal"/>
      </w:pPr>
      <w:r>
        <w:t xml:space="preserve">- **(A)** is incorrect because random assignment supports a causal interpretation.</w:t>
      </w:r>
    </w:p>
    <w:p>
      <w:pPr>
        <w:pStyle w:val="Normal"/>
      </w:pPr>
      <w:r>
        <w:t xml:space="preserve">- **(B)** is incorrect because 60 fish is not inherently “too small” when a significance test is correctly performed.</w:t>
      </w:r>
    </w:p>
    <w:p>
      <w:pPr>
        <w:pStyle w:val="Normal"/>
      </w:pPr>
      <w:r>
        <w:t xml:space="preserve">- **(D)** correctly reflects the causal conclusion supported by the randomized design, but phrased with the appropriate evidential language.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(D) There is evidence that the herbicide causes higher levels of the enzyme for these fish.**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2026-04-16T16:18:40Z</dcterms:modified>
  <cp:category/>
</cp:coreProperties>
</file>