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of **18.6 to 21.3** refers to the **population mean** number of chips per cookie, not to the proportion of individual cookies. But among the provided choices, interpretation (A) is the common *incorrect* “95% of individual cookies fall in the interval.”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question asks whether the interpretation is valid for these results, **“We expect 95% of the cookies to have between 18.6 and 21.3 chocolate chips”** is **invalid**.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**Correct answer: (B) Invalid.**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2026-04-16T16:08:31Z</dcterms:modified>
  <cp:category/>
</cp:coreProperties>
</file>