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predict for the year **2050** using the regression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\widehat{Y} = 1167 - 0.59(\text{YEAR}),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appropriate idea is to use the **regression equation** directly at the desired year (method A). Method B is also consistent with using the fitted line, but it is generally less appropriate because “reading off” from a scatterplot introduces unnecessary graphical error; the question asks for the best method.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Also, even though 2050 is **outside** the range of the original data (1910–2000), that affects whether prediction is *statistically advisable*, but it does **not** make one of these mechanical prediction approaches invalid relative to the other. Both A and B would correspond to evaluating the fitted regression line at YEAR = 2050.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*best* method among the choices is the one that uses the regression model precisely, the correct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Substitute the value of 2050 for YEAR in the regression equation, and compute the predicted farm population.**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2026-04-16T16:18:08Z</dcterms:modified>
  <cp:category/>
</cp:coreProperties>
</file>