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 **Type I error** is rejecting the null hypothesis when it is actually true—i.e., concluding there **is** an effect when there is **not**.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answer: (D) We conclude that there is an effect in the population when in fact there is not.**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2026-04-16T15:49:21Z</dcterms:modified>
  <cp:category/>
</cp:coreProperties>
</file>