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95% confidence interval for \( \mu_1-\mu_2\) is \((0.25,\,2.40)\). Since this interval does **not** include 0, the corresponding two-sided test of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H_0:\mu_1=\mu_2 \quad (\mu_1-\mu_2=0)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would reject \(H_0\) at the 5% significance level. Therefore, the **two-sided p-value** must be less than \(0.05\).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choice is **(B) \(&lt;0.05\)**.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2026-04-16T15:49:53Z</dcterms:modified>
  <cp:category/>
</cp:coreProperties>
</file>