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**(One distribution: Normal distribution)**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 (Rochon et al., 2018) reports how accurately a statistical method recovers a *target distribution* under different **sample sizes**. For each distribution, the table gives results at several **n** values (first column), and the second column contains performance metrics comparing the estimated distribution to the true/benchmark distribution. In particular, the second column summarizes the **error/fit** of the method—i.e., how far the estimated distribution (from the sample) is from the reference distribution. Lower values indicate better agreement, while higher values indicate poorer recovery.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the **Normal distribution**, as the **sample size increases**, the results show **improving agreement** with the target Normal model: the metric in the second column becomes **smaller** (or shifts toward the best/target level). This indicates that with more data, the estimation procedure has less sampling variability and therefore produces a distribution that is closer to the true Normal form. Conversely, at smaller sample sizes, the metric is typically **larger**, reflecting greater randomness in the sample and weaker ability to accurately learn the distributional shape and parameters.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 For the Normal distribution, the table demonstrates a clear sample-size effect—**larger n leads to more accurate distribution recovery**, consistent with the expected reduction in estimation error as effective information increases.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2026-04-16T15:53:40Z</dcterms:modified>
  <cp:category/>
</cp:coreProperties>
</file>