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B) Not Valid.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Unequal sample sizes do not prevent a fair comparison. With random assignment, the two groups are comparable, and we can compare their means/medians and perform inference (e.g., Welch’s t-test or a permutation test) with standard errors that account for n1 ≠ n2. Equal sizes are nice for power, but not required.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2026-04-13T10:31:33Z</dcterms:modified>
  <cp:category/>
</cp:coreProperties>
</file>