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Answer: A</w:t>
      </w:r>
    </w:p>
    <w:p>
      <w:pPr>
        <w:pStyle w:val="Normal"/>
      </w:pPr>
      <w:r>
        <w:t xml:space="preserve"/>
      </w:r>
    </w:p>
    <w:p>
      <w:pPr>
        <w:pStyle w:val="Normal"/>
      </w:pPr>
      <w:r>
        <w:t xml:space="preserve">Reason: Standard deviation measures spread about the mean. Class A’s histogram is the most concentrated around its center (roughly 5) and has the narrowest range (mostly 3–7), so its scores are closest to the mean. The others (B and C spread across 0–10; D and E are wider) have larger dispersion.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2026-04-13T10:25:16Z</dcterms:modified>
  <cp:category/>
</cp:coreProperties>
</file>