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C. Kerry, because there is more variability in the proportion of browns among smaller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If each candy is brown with probability p=0.5, the sample proportion p-hat has variance p(1−p)/n. Smaller n (the fun size bag) gives larger variance, making extreme proportions like &gt;70% more likely. In contrast, larger n (the family size bag) concentrates p-hat near 0.5, making &gt;70% much less likely.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2026-04-13T10:59:23Z</dcterms:modified>
  <cp:category/>
</cp:coreProperties>
</file>