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Invalid.</w:t>
      </w:r>
    </w:p>
    <w:p>
      <w:pPr>
        <w:pStyle w:val="Normal"/>
      </w:pPr>
      <w:r>
        <w:t xml:space="preserve"/>
      </w:r>
    </w:p>
    <w:p>
      <w:pPr>
        <w:pStyle w:val="Normal"/>
      </w:pPr>
      <w:r>
        <w:t xml:space="preserve">A p-value of 0.04 is the probability of obtaining results at least as extreme as those observed, assuming the null hypothesis (no effect) is true—not the probability that the drug is effective.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2026-04-13T10:52:18Z</dcterms:modified>
  <cp:category/>
</cp:coreProperties>
</file>