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I’m missing the four specific interpretations (items 28–31). Please provide the exact statements so I can judge each as valid (A) or invalid (B).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2026-04-13T10:48:55Z</dcterms:modified>
  <cp:category/>
</cp:coreProperties>
</file>