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I’m missing the four interpretations for items 28–31. Please share the exact statements so I can mark each as valid (A) or invalid (B).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2026-04-13T10:36:04Z</dcterms:modified>
  <cp:category/>
</cp:coreProperties>
</file>