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(B) Graph B.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Reason: The sampling distribution of the sample mean is centered at μ = 6.4 and has standard error σ/√n = 4.1/√9 ≈ 1.37, so it should be much narrower than the population and approximately normal (by the CLT). Graph B is tightly concentrated around about 6–7 and is near-symmetric, unlike A (too skewed and wide) and C (centered too high and too wide).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2026-04-13T11:00:40Z</dcterms:modified>
  <cp:category/>
</cp:coreProperties>
</file>