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Answer: 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To assess whether seatbelts reduce the chance of a fatal accident, compare the conditional fatality rates within each seatbelt group: P(fatal | seat belt) = 510/412,878 versus P(fatal | no seat belt) = 1,601/164,128. Options B and C ignore the different group sizes.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2026-04-13T10:24:05Z</dcterms:modified>
  <cp:category/>
</cp:coreProperties>
</file>