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(C)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With p = 0.21, we fail to reject the null at conventional levels (e.g., 0.05), so we do not have sufficient evidence of a difference in mean variety between the two assortment sizes. This does not prove no effect; it indicates insufficient evidence of a causal effect in this randomized experiment.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2026-04-13T10:03:13Z</dcterms:modified>
  <cp:category/>
</cp:coreProperties>
</file>