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**D**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histogram shows a right-skewed distribution: high frequency in early bins (peaking around 2–4 days), with frequencies decreasing monotonically and a long right tail extending to 14 days. For right-skewed data, the mean is greater than the median, as the mean is pulled toward the positive outliers in the tail.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Approximate verification (assuming 2-day bins and frequencies ~12, 40, 33, 23, 17, 4, 2; N ≈ 131):  </w:t>
      </w:r>
    </w:p>
    <w:p>
      <w:pPr>
        <w:pStyle w:val="Normal"/>
      </w:pPr>
      <w:r>
        <w:t xml:space="preserve">- Cumulative: 12 (0–2), 52 (≤4), 85 (≤6). Half of N is ~65–66, so median falls in 4–6 bin (≈5 days).  </w:t>
      </w:r>
    </w:p>
    <w:p>
      <w:pPr>
        <w:pStyle w:val="Normal"/>
      </w:pPr>
      <w:r>
        <w:t xml:space="preserve">- Mean ≈ (1×12 + 3×40 + 5×33 + 7×23 + 9×17 + 11×4 + 13×2)/131 ≈ 5.4 days &gt; median.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2026-04-16T09:30:05Z</dcterms:modified>
  <cp:category/>
</cp:coreProperties>
</file>