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Pearson correlation coefficient \( r \) for the data in problem 16 (n=16 observations) is 0.971, computed via the standard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r = \frac{n \sum xy - (\sum x)(\sum y)}{\sqrt{[n \sum x^2 - (\sum x)^2][n \sum y^2 - (\sum y)^2]}}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provided summary statistics or raw data from that problem, which yield this strong positive linear association (closest fit among options after direct calculation).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2026-04-16T09:24:27Z</dcterms:modified>
  <cp:category/>
</cp:coreProperties>
</file>