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As a graduate statistics student, the scatterplot shows a diffuse cloud of points primarily clustered between anxiety levels of ~0–30 and science achievements of ~15–25, with substantial vertical spread at most x-values and only sparse points at higher anxiety (including one potential low-achievement outlier near anxiety=50). There is no clear linear trend: no tight clustering along a sloping line (ruling out strong negative as in A), nor even a moderate directional pattern amid the noise (ruling out B). The correlation appears near zero, consistent with very little (if any) linear relationship. A formal Pearson r would likely be close to 0 (e.g., |r| &lt; 0.2), emphasizing scatter over trend.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2026-04-16T10:08:02Z</dcterms:modified>
  <cp:category/>
</cp:coreProperties>
</file>