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**D**</w:t>
      </w:r>
    </w:p>
    <w:p>
      <w:pPr>
        <w:pStyle w:val="Normal"/>
      </w:pPr>
      <w:r>
        <w:t xml:space="preserve"/>
      </w:r>
    </w:p>
    <w:p>
      <w:pPr>
        <w:pStyle w:val="Normal"/>
      </w:pPr>
      <w:r>
        <w:t xml:space="preserve">The study is a randomized controlled experiment with random assignment to treatment (herbicide exposure) and control groups, which eliminates confounding and selection bias, allowing causal inference. The statistically significant test provides evidence against the null hypothesis of no difference, supporting that the herbicide caused higher enzyme levels in the experimental fish (the population of interest here). </w:t>
      </w:r>
    </w:p>
    <w:p>
      <w:pPr>
        <w:pStyle w:val="Normal"/>
      </w:pPr>
      <w:r>
        <w:t xml:space="preserve"/>
      </w:r>
    </w:p>
    <w:p>
      <w:pPr>
        <w:pStyle w:val="Normal"/>
      </w:pPr>
      <w:r>
        <w:t xml:space="preserve">- (A) is incorrect: Randomization enables causal claims beyond mere association.</w:t>
      </w:r>
    </w:p>
    <w:p>
      <w:pPr>
        <w:pStyle w:val="Normal"/>
      </w:pPr>
      <w:r>
        <w:t xml:space="preserve">- (B) is incorrect: n=60 (likely ~30/group) is adequate for reliable inference with typical effect sizes in biological studies.</w:t>
      </w:r>
    </w:p>
    <w:p>
      <w:pPr>
        <w:pStyle w:val="Normal"/>
      </w:pPr>
      <w:r>
        <w:t xml:space="preserve">- (C) is incorrect: Statistical significance provides evidence, not absolute proof (p-value ≠ 0 does not confirm causality with certainty).</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2026-04-16T10:05:29Z</dcterms:modified>
  <cp:category/>
</cp:coreProperties>
</file>