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histogram depicts a unimodal distribution of hours of sleep (n ≈ 56–57), approximately right-skewed with peak at 7. Estimated frequencies by bin: 2 (1), 3 (2), 4 (4), 5 (6), 6 (8), 7 (16), 8 (11), 9 (5), 10 (2), 11 (1). Cumulative: ends at 1, 3, 7, 13, 21, 37, 48, 53, 55, 56.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Five-number summary: min = 2, Q₁ = 6 (14th value), median = 7 (28th–29th values), Q₃ = 8 (42nd value), max = 11. IQR = 2, fences at 3 (lower) and 11 (upper). Thus, 2 is an outlier (• at 2); non-outliers span 3 to 11. Lower whisker: 3 to 6; upper whisker: 8 to 11; box: 6 (left) to 8 (right), median line at 7 (center).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Boxplot B matches: left outlier (• near 2), lower whisker spanning ~3–6, narrow box ~6–8 (median ~7), upper whisker to ~11. A has left-shifted box (~3.5–5.5, median ~4.5, short whiskers; left-skewed). C is symmetric (wide box ~4.5–8.5, median ~6.5, no outliers, short whiskers).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2026-04-16T10:22:29Z</dcterms:modified>
  <cp:category/>
</cp:coreProperties>
</file>