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interpretation is incorrect. A 95% confidence interval means that if many random samples are taken and a confidence interval is constructed for each, approximately 95% of those _intervals_ will contain the true population mean $\mu$. It does _not_ mean that 95% of all possible sample means $\bar{X}$ from the population will fall within this _specific_ fixed interval (18.6, 21.3), which is centered on the observed sample mean from _this one sample_. The sample means are distributed around the unknown $\mu$ (normally, with mean $\mu$ and standard error $\sigma/\sqrt{n}$), so the fixed interval constructed here contains approximately 95% of sample means _only if_ the observed $\bar{X} \approx \mu$, which is not guaranteed (and the probability of this is not 95%).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2026-04-16T10:25:01Z</dcterms:modified>
  <cp:category/>
</cp:coreProperties>
</file>